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11C" w:rsidRPr="00C32DBC" w:rsidRDefault="0006511C" w:rsidP="0006511C">
      <w:pPr>
        <w:pageBreakBefore/>
        <w:ind w:left="6120"/>
      </w:pPr>
      <w:r w:rsidRPr="00C32DBC">
        <w:t xml:space="preserve">Приложение 3 </w:t>
      </w:r>
    </w:p>
    <w:p w:rsidR="0006511C" w:rsidRPr="00C32DBC" w:rsidRDefault="0006511C" w:rsidP="0006511C">
      <w:pPr>
        <w:ind w:left="6120"/>
      </w:pPr>
      <w:r w:rsidRPr="00C32DBC">
        <w:t>к Конкурсной документации</w:t>
      </w:r>
    </w:p>
    <w:p w:rsidR="0006511C" w:rsidRPr="00C32DBC" w:rsidRDefault="0006511C" w:rsidP="0006511C">
      <w:pPr>
        <w:ind w:left="6120"/>
      </w:pPr>
    </w:p>
    <w:p w:rsidR="0006511C" w:rsidRDefault="0006511C" w:rsidP="0006511C">
      <w:pPr>
        <w:tabs>
          <w:tab w:val="center" w:pos="7740"/>
        </w:tabs>
        <w:ind w:left="5040"/>
      </w:pPr>
      <w:r>
        <w:t>УТВЕРЖДАЮ</w:t>
      </w:r>
    </w:p>
    <w:p w:rsidR="0006511C" w:rsidRDefault="0006511C" w:rsidP="0006511C">
      <w:pPr>
        <w:tabs>
          <w:tab w:val="center" w:pos="7740"/>
        </w:tabs>
        <w:ind w:left="5040"/>
      </w:pPr>
      <w:r>
        <w:t xml:space="preserve">Глава муниципального образования </w:t>
      </w:r>
    </w:p>
    <w:p w:rsidR="0006511C" w:rsidRDefault="0006511C" w:rsidP="0006511C">
      <w:pPr>
        <w:tabs>
          <w:tab w:val="center" w:pos="7740"/>
        </w:tabs>
        <w:ind w:left="5040"/>
      </w:pPr>
      <w:r>
        <w:t>«</w:t>
      </w:r>
      <w:proofErr w:type="spellStart"/>
      <w:r>
        <w:t>Завьяловское</w:t>
      </w:r>
      <w:proofErr w:type="spellEnd"/>
      <w:r>
        <w:t>»</w:t>
      </w:r>
    </w:p>
    <w:p w:rsidR="0006511C" w:rsidRDefault="0006511C" w:rsidP="0006511C">
      <w:pPr>
        <w:tabs>
          <w:tab w:val="center" w:pos="7740"/>
        </w:tabs>
        <w:ind w:left="5040"/>
      </w:pPr>
      <w:r>
        <w:t>________________Р.И. Липин</w:t>
      </w:r>
    </w:p>
    <w:p w:rsidR="0006511C" w:rsidRDefault="0006511C" w:rsidP="0006511C">
      <w:pPr>
        <w:tabs>
          <w:tab w:val="center" w:pos="7740"/>
        </w:tabs>
        <w:ind w:left="5040"/>
      </w:pPr>
      <w:r>
        <w:t>427000, с. Завьялово, ул. Чкалова, д. 27</w:t>
      </w:r>
    </w:p>
    <w:p w:rsidR="0006511C" w:rsidRPr="00EC22B5" w:rsidRDefault="0006511C" w:rsidP="0006511C">
      <w:pPr>
        <w:tabs>
          <w:tab w:val="center" w:pos="7740"/>
        </w:tabs>
        <w:ind w:left="5040"/>
      </w:pPr>
      <w:r>
        <w:t>Тел. (3412) 62-10-56, 62-12-46,</w:t>
      </w:r>
    </w:p>
    <w:p w:rsidR="0006511C" w:rsidRDefault="0006511C" w:rsidP="0006511C">
      <w:pPr>
        <w:tabs>
          <w:tab w:val="center" w:pos="7740"/>
        </w:tabs>
        <w:ind w:left="5040"/>
      </w:pPr>
      <w:r>
        <w:rPr>
          <w:lang w:val="en-US"/>
        </w:rPr>
        <w:t>mo</w:t>
      </w:r>
      <w:r>
        <w:t>-</w:t>
      </w:r>
      <w:proofErr w:type="spellStart"/>
      <w:r>
        <w:rPr>
          <w:lang w:val="en-US"/>
        </w:rPr>
        <w:t>zavjalovskoe</w:t>
      </w:r>
      <w:proofErr w:type="spellEnd"/>
      <w:r>
        <w:t>@</w:t>
      </w:r>
      <w:r>
        <w:rPr>
          <w:lang w:val="en-US"/>
        </w:rPr>
        <w:t>rambler</w:t>
      </w:r>
      <w:r>
        <w:t>.</w:t>
      </w:r>
      <w:proofErr w:type="spellStart"/>
      <w:r>
        <w:rPr>
          <w:lang w:val="en-US"/>
        </w:rPr>
        <w:t>ru</w:t>
      </w:r>
      <w:proofErr w:type="spellEnd"/>
    </w:p>
    <w:p w:rsidR="0006511C" w:rsidRDefault="0006511C" w:rsidP="0006511C">
      <w:pPr>
        <w:jc w:val="both"/>
      </w:pPr>
    </w:p>
    <w:tbl>
      <w:tblPr>
        <w:tblW w:w="5086" w:type="dxa"/>
        <w:tblInd w:w="4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37"/>
        <w:gridCol w:w="489"/>
        <w:gridCol w:w="322"/>
        <w:gridCol w:w="2280"/>
        <w:gridCol w:w="352"/>
        <w:gridCol w:w="406"/>
        <w:gridCol w:w="700"/>
      </w:tblGrid>
      <w:tr w:rsidR="0006511C" w:rsidTr="006450BE">
        <w:tc>
          <w:tcPr>
            <w:tcW w:w="537" w:type="dxa"/>
            <w:shd w:val="clear" w:color="auto" w:fill="auto"/>
            <w:vAlign w:val="bottom"/>
          </w:tcPr>
          <w:p w:rsidR="0006511C" w:rsidRDefault="0006511C" w:rsidP="006450BE">
            <w:pPr>
              <w:jc w:val="right"/>
            </w:pPr>
            <w:r>
              <w:t>«</w:t>
            </w:r>
          </w:p>
        </w:tc>
        <w:tc>
          <w:tcPr>
            <w:tcW w:w="48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511C" w:rsidRDefault="0006511C" w:rsidP="006450BE">
            <w:pPr>
              <w:jc w:val="center"/>
            </w:pPr>
          </w:p>
        </w:tc>
        <w:tc>
          <w:tcPr>
            <w:tcW w:w="322" w:type="dxa"/>
            <w:shd w:val="clear" w:color="auto" w:fill="auto"/>
            <w:vAlign w:val="bottom"/>
          </w:tcPr>
          <w:p w:rsidR="0006511C" w:rsidRDefault="0006511C" w:rsidP="006450BE">
            <w:pPr>
              <w:jc w:val="both"/>
            </w:pPr>
            <w:r>
              <w:t>»</w:t>
            </w:r>
          </w:p>
        </w:tc>
        <w:tc>
          <w:tcPr>
            <w:tcW w:w="228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511C" w:rsidRDefault="0006511C" w:rsidP="006450BE"/>
        </w:tc>
        <w:tc>
          <w:tcPr>
            <w:tcW w:w="352" w:type="dxa"/>
            <w:shd w:val="clear" w:color="auto" w:fill="auto"/>
            <w:vAlign w:val="bottom"/>
          </w:tcPr>
          <w:p w:rsidR="0006511C" w:rsidRDefault="0006511C" w:rsidP="006450BE">
            <w:pPr>
              <w:jc w:val="center"/>
            </w:pPr>
            <w:r>
              <w:t>20</w:t>
            </w:r>
          </w:p>
        </w:tc>
        <w:tc>
          <w:tcPr>
            <w:tcW w:w="406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06511C" w:rsidRDefault="0006511C" w:rsidP="006450BE">
            <w:pPr>
              <w:jc w:val="both"/>
            </w:pPr>
            <w:r>
              <w:t>18</w:t>
            </w:r>
          </w:p>
        </w:tc>
        <w:tc>
          <w:tcPr>
            <w:tcW w:w="700" w:type="dxa"/>
            <w:shd w:val="clear" w:color="auto" w:fill="auto"/>
            <w:vAlign w:val="bottom"/>
          </w:tcPr>
          <w:p w:rsidR="0006511C" w:rsidRDefault="0006511C" w:rsidP="006450BE">
            <w:pPr>
              <w:jc w:val="both"/>
            </w:pPr>
            <w:r>
              <w:t xml:space="preserve">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06511C" w:rsidRDefault="0006511C" w:rsidP="0006511C">
      <w:pPr>
        <w:autoSpaceDE w:val="0"/>
        <w:jc w:val="both"/>
      </w:pPr>
      <w:r>
        <w:t xml:space="preserve">Структура платы и перечень работ за </w:t>
      </w:r>
      <w:proofErr w:type="gramStart"/>
      <w:r>
        <w:t>содержание</w:t>
      </w:r>
      <w:proofErr w:type="gramEnd"/>
      <w:r>
        <w:t xml:space="preserve"> и обслуживание мест общего пользования за 1 месяц МКД № 3 ул. Нефтяников с. Завьялово</w:t>
      </w:r>
    </w:p>
    <w:tbl>
      <w:tblPr>
        <w:tblW w:w="9185" w:type="dxa"/>
        <w:tblInd w:w="-5" w:type="dxa"/>
        <w:tblLayout w:type="fixed"/>
        <w:tblLook w:val="0000"/>
      </w:tblPr>
      <w:tblGrid>
        <w:gridCol w:w="892"/>
        <w:gridCol w:w="4461"/>
        <w:gridCol w:w="1981"/>
        <w:gridCol w:w="1851"/>
      </w:tblGrid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№</w:t>
            </w:r>
          </w:p>
        </w:tc>
        <w:tc>
          <w:tcPr>
            <w:tcW w:w="44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Наименования работ и услуг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периодичность выполнения работ и оказания услуг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стоимость на 1 кв. м. общей площади (рублей в месяц)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4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 и обслуживание конструктивных элементов жилых зданий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3,146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1.1.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 и обслуживание кровель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0,528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1.2.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 и обслуживание кирпичной кладки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0,473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1.3.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Малярные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 раз в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0,418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1.4.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 и обслуживание плиточных покрытий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0,077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1.5.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Плотницкие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0,088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1.6.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Слесарно-строительные работы (монтажные)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0,044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1.7.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 и обслуживание оконных проемов (остекление)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1.8.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Штукатурные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1.9.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 xml:space="preserve">Сварочные работы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0,407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1.10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Прочие работы (подсобный рабочий)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0,242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 xml:space="preserve">Ремонт и обслуживание 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 </w:t>
            </w:r>
          </w:p>
        </w:tc>
        <w:tc>
          <w:tcPr>
            <w:tcW w:w="1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2,255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Внутридомового инженерного оборудования</w:t>
            </w: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  <w:tc>
          <w:tcPr>
            <w:tcW w:w="1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snapToGrid w:val="0"/>
              <w:jc w:val="both"/>
            </w:pP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2,1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Обслуживание систем холодного водоснабжения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0,55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2.2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Обслуживание систем канализации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0,462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2.3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Обслуживание систем центрального отопления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0,44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2.4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 xml:space="preserve">Обслуживание и ремонт </w:t>
            </w:r>
            <w:proofErr w:type="spellStart"/>
            <w:r>
              <w:t>электрооборудованния</w:t>
            </w:r>
            <w:proofErr w:type="spellEnd"/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0,22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2.5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Pr="00AF13C1" w:rsidRDefault="0006511C" w:rsidP="006450BE">
            <w:pPr>
              <w:autoSpaceDE w:val="0"/>
              <w:jc w:val="both"/>
            </w:pPr>
            <w:r>
              <w:t xml:space="preserve">Проверка вентиляционной системы на </w:t>
            </w:r>
            <w:r>
              <w:lastRenderedPageBreak/>
              <w:t>работоспособность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lastRenderedPageBreak/>
              <w:t>2 раза в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0,649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lastRenderedPageBreak/>
              <w:t>3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 xml:space="preserve">Благоустройство и </w:t>
            </w:r>
            <w:proofErr w:type="spellStart"/>
            <w:r>
              <w:t>обсепечение</w:t>
            </w:r>
            <w:proofErr w:type="spellEnd"/>
            <w:r>
              <w:t xml:space="preserve"> санитарного состояния жилых зданий и придомовых территорий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3,89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3.1.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Уборка придомовой территории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5 раз в неделю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1,14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3.2.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Сухая уборка коридоров, лестничных площадок и маршей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5 раз в неделю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1,661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3.3.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Влажная уборка коридоров, лестничных площадок и маршей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 раз в неделю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0,99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3.4.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Влажная протирка подоконников, оконных решёток, перил лестниц, шкафов для электросчетчиков, почтовых ящиков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 раза в месяц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0,088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3.5.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Мытье окон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 раза в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0,011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4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Прочие прямые расходы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 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1,98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4.1.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Дератизация, дезинсекция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2 раза в год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0,616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4.2.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Электроизмерительные работы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Раз в месяц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0,066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4.3.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Ремонтно-аварийное обслуживание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 мере необходимости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1,034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5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Сбор и вывоз твердых коммунальных отходов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Через день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1,511</w:t>
            </w:r>
          </w:p>
        </w:tc>
      </w:tr>
      <w:tr w:rsidR="0006511C" w:rsidTr="006450BE">
        <w:trPr>
          <w:trHeight w:val="23"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6</w:t>
            </w:r>
          </w:p>
        </w:tc>
        <w:tc>
          <w:tcPr>
            <w:tcW w:w="4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Услуги по управлению жилым домом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Постоянно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4,796</w:t>
            </w:r>
          </w:p>
        </w:tc>
      </w:tr>
      <w:tr w:rsidR="0006511C" w:rsidTr="006450BE">
        <w:trPr>
          <w:trHeight w:val="23"/>
        </w:trPr>
        <w:tc>
          <w:tcPr>
            <w:tcW w:w="73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ВСЕГО: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511C" w:rsidRDefault="0006511C" w:rsidP="006450BE">
            <w:pPr>
              <w:autoSpaceDE w:val="0"/>
              <w:jc w:val="both"/>
            </w:pPr>
            <w:r>
              <w:t>17,578</w:t>
            </w:r>
          </w:p>
        </w:tc>
      </w:tr>
    </w:tbl>
    <w:p w:rsidR="005F0B25" w:rsidRDefault="005F0B25"/>
    <w:sectPr w:rsidR="005F0B25" w:rsidSect="005F0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511C"/>
    <w:rsid w:val="0006511C"/>
    <w:rsid w:val="005F0B25"/>
    <w:rsid w:val="00DA3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1C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2121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2020-01-22T09:32:00Z</dcterms:created>
  <dcterms:modified xsi:type="dcterms:W3CDTF">2020-01-22T09:32:00Z</dcterms:modified>
</cp:coreProperties>
</file>